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125095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08.60pt;mso-position-horizontal:absolute;mso-position-vertical-relative:text;margin-top:9.85pt;mso-position-vertical:absolute;width:54.00pt;height:65.20pt;mso-wrap-distance-left:9.00pt;mso-wrap-distance-top:0.00pt;mso-wrap-distance-right:9.00pt;mso-wrap-distance-bottom:0.00pt;" wrapcoords="0 0 0 96625 97222 96625 97222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ДУМА  ГОРОДА  НЕФТЕЮГАНСКА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:rsidR="00C20475" w:rsidRDefault="002E04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муниципальном земельном</w:t>
      </w:r>
      <w:r w:rsidR="005F6BC5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контроле </w:t>
      </w:r>
    </w:p>
    <w:p w:rsidR="00C20475" w:rsidRDefault="005F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C20475" w:rsidRDefault="005F6BC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0475" w:rsidRDefault="00C20475">
      <w:pPr>
        <w:keepNext/>
        <w:spacing w:after="0" w:line="240" w:lineRule="auto"/>
        <w:ind w:right="28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Уставом города Нефтеюганска, Дума города решила: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 согласно приложению 1.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критерии отнесения объектов контроля к определенной категории риска согласно приложению 2.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от 26.08.2021 № 1004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  «Об утверждении По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о 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28.09.2022 №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25.10.2023 № 421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внесении изменений в Пол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23.12.2024 № 693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25.06.2025 № 805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-VII «О внесении изменений в Пол</w:t>
      </w:r>
      <w:r w:rsidR="002E04B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Нефтеюганске».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C20475" w:rsidRDefault="005F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5.Настоящее решение вступает в силу после его официального опубликования.</w:t>
      </w:r>
    </w:p>
    <w:p w:rsidR="00C20475" w:rsidRDefault="00C20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города Нефтеюганска                          Председатель Думы 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C20475" w:rsidRDefault="005F6BC5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_____________Ю.В. Чекунов                        ________________ </w:t>
      </w:r>
      <w:r w:rsidR="002E04BC">
        <w:rPr>
          <w:rFonts w:ascii="Times New Roman" w:eastAsia="Times New Roman" w:hAnsi="Times New Roman" w:cs="Times New Roman"/>
          <w:sz w:val="28"/>
          <w:szCs w:val="20"/>
          <w:lang w:eastAsia="ru-RU"/>
        </w:rPr>
        <w:t>А.А.Никитин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2025 года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_____-VII</w:t>
      </w: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5F6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C20475" w:rsidRDefault="002E04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о муниципальном земельном</w:t>
      </w:r>
      <w:r w:rsidR="005F6BC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контроле в городе Нефтеюганске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pStyle w:val="af7"/>
        <w:widowControl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положения</w:t>
      </w:r>
    </w:p>
    <w:p w:rsidR="00504651" w:rsidRDefault="00504651" w:rsidP="00504651">
      <w:pPr>
        <w:pStyle w:val="ConsPlusNormal"/>
        <w:ind w:firstLine="567"/>
        <w:jc w:val="both"/>
      </w:pPr>
      <w:r>
        <w:t>1.1.Настоящее Положение о муниципальном земельном контроле (далее – Положение) устанавливает порядок организации и осуществления муниципального земельного контроля на территории города Нефтеюганска (далее – муниципальный контроль).</w:t>
      </w:r>
      <w:r>
        <w:tab/>
      </w:r>
    </w:p>
    <w:p w:rsidR="00504651" w:rsidRDefault="00504651" w:rsidP="00504651">
      <w:pPr>
        <w:pStyle w:val="ConsPlusNormal"/>
        <w:ind w:firstLine="567"/>
        <w:jc w:val="both"/>
      </w:pPr>
      <w:r>
        <w:t>1.2.К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контроля (далее – объект контроля) применяются положения Федерального закона от 31.07.2020                       № 248-ФЗ «О государственном контроле (надзоре) и муниципальном контроле в Российской Федерации» (далее – Федеральный закон № 248-ФЗ), Земельного кодекса Российской Федерации.</w:t>
      </w:r>
    </w:p>
    <w:p w:rsidR="00504651" w:rsidRDefault="00504651" w:rsidP="00504651">
      <w:pPr>
        <w:pStyle w:val="ConsPlusNormal"/>
        <w:ind w:firstLine="567"/>
        <w:jc w:val="both"/>
      </w:pPr>
      <w:r>
        <w:t>1.3.Муниципальный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504651" w:rsidRDefault="00504651" w:rsidP="00504651">
      <w:pPr>
        <w:pStyle w:val="ConsPlusNormal"/>
        <w:ind w:firstLine="567"/>
        <w:jc w:val="both"/>
      </w:pPr>
      <w:r>
        <w:t>1.4.Объектами муниципального контроля являются:</w:t>
      </w:r>
    </w:p>
    <w:p w:rsidR="00504651" w:rsidRDefault="00504651" w:rsidP="00504651">
      <w:pPr>
        <w:pStyle w:val="ConsPlusNormal"/>
        <w:ind w:firstLine="567"/>
        <w:jc w:val="both"/>
      </w:pPr>
      <w:r>
        <w:t>1)деятельность, действия (бездействие) граждан и организаций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504651" w:rsidRDefault="00504651" w:rsidP="00504651">
      <w:pPr>
        <w:pStyle w:val="ConsPlusNormal"/>
        <w:ind w:firstLine="567"/>
        <w:jc w:val="both"/>
      </w:pPr>
      <w:r>
        <w:t>2)результаты деятельности контролируемых лиц, в том числе продукция (товары), работы и услуги, к которым предъявляются обязательные требования;</w:t>
      </w:r>
    </w:p>
    <w:p w:rsidR="00504651" w:rsidRDefault="00504651" w:rsidP="00504651">
      <w:pPr>
        <w:pStyle w:val="ConsPlusNormal"/>
        <w:ind w:firstLine="567"/>
        <w:jc w:val="both"/>
      </w:pPr>
      <w:r>
        <w:t>3)здания,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контролируемые лица владеют и (или) пользуются и к которым предъявляются обязательные требования.</w:t>
      </w:r>
    </w:p>
    <w:p w:rsidR="00504651" w:rsidRDefault="00504651" w:rsidP="00504651">
      <w:pPr>
        <w:pStyle w:val="ConsPlusNormal"/>
        <w:ind w:firstLine="567"/>
        <w:jc w:val="both"/>
      </w:pPr>
      <w:r>
        <w:t xml:space="preserve">1.5.Учет объектов контроля осуществляется в соответствии </w:t>
      </w:r>
    </w:p>
    <w:p w:rsidR="00504651" w:rsidRDefault="00504651" w:rsidP="00504651">
      <w:pPr>
        <w:pStyle w:val="ConsPlusNormal"/>
        <w:ind w:firstLine="567"/>
        <w:jc w:val="both"/>
      </w:pPr>
      <w:r>
        <w:t xml:space="preserve">с Положением посредством: </w:t>
      </w:r>
    </w:p>
    <w:p w:rsidR="00504651" w:rsidRDefault="00504651" w:rsidP="00504651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на официальном сайте органов местного самоуправления города Нефтеюганска;</w:t>
      </w:r>
    </w:p>
    <w:p w:rsidR="00504651" w:rsidRDefault="00504651" w:rsidP="00504651">
      <w:pPr>
        <w:pStyle w:val="ConsPlusNormal"/>
        <w:ind w:firstLine="567"/>
        <w:jc w:val="both"/>
      </w:pPr>
      <w:r>
        <w:tab/>
        <w:t xml:space="preserve">иных федеральных или региональных информационных систем, </w:t>
      </w:r>
    </w:p>
    <w:p w:rsidR="00504651" w:rsidRDefault="00504651" w:rsidP="00504651">
      <w:pPr>
        <w:pStyle w:val="ConsPlusNormal"/>
        <w:ind w:firstLine="567"/>
        <w:jc w:val="both"/>
      </w:pPr>
      <w:r>
        <w:t>в том числе путем получения сведений в порядке межведомственного информационного взаимодействия.</w:t>
      </w:r>
    </w:p>
    <w:p w:rsidR="00504651" w:rsidRDefault="00504651" w:rsidP="00504651">
      <w:pPr>
        <w:pStyle w:val="ConsPlusNormal"/>
        <w:ind w:firstLine="567"/>
        <w:jc w:val="both"/>
      </w:pPr>
      <w:r>
        <w:t>1.6.Предметом муниципального контроля являются:</w:t>
      </w:r>
    </w:p>
    <w:p w:rsidR="00504651" w:rsidRDefault="00504651" w:rsidP="00504651">
      <w:pPr>
        <w:pStyle w:val="ConsPlusNormal"/>
        <w:ind w:firstLine="567"/>
        <w:jc w:val="both"/>
      </w:pPr>
      <w:r>
        <w:lastRenderedPageBreak/>
        <w:t>1.6.1.Соблюдение юридическими лицами, индивидуальными предпринимателями, гражданами (далее – контролируемые лица) обязательных требований 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504651" w:rsidRDefault="00504651" w:rsidP="00504651">
      <w:pPr>
        <w:pStyle w:val="ConsPlusNormal"/>
        <w:ind w:firstLine="567"/>
        <w:jc w:val="both"/>
      </w:pPr>
      <w:r>
        <w:t>1.6.2.Исполнение решений, принимаемых по результатам контрольных мероприятий.</w:t>
      </w:r>
    </w:p>
    <w:p w:rsidR="00504651" w:rsidRDefault="00504651" w:rsidP="00504651">
      <w:pPr>
        <w:pStyle w:val="ConsPlusNormal"/>
        <w:ind w:firstLine="567"/>
        <w:jc w:val="both"/>
      </w:pPr>
      <w:r>
        <w:t>1.7. Муниципальный контроль осуществляется посредством проведения:</w:t>
      </w:r>
    </w:p>
    <w:p w:rsidR="00504651" w:rsidRDefault="00504651" w:rsidP="00504651">
      <w:pPr>
        <w:pStyle w:val="ConsPlusNormal"/>
        <w:ind w:firstLine="567"/>
        <w:jc w:val="both"/>
      </w:pPr>
      <w:r>
        <w:tab/>
        <w:t>1) профилактических мероприятий;</w:t>
      </w:r>
    </w:p>
    <w:p w:rsidR="00504651" w:rsidRDefault="00504651" w:rsidP="00504651">
      <w:pPr>
        <w:pStyle w:val="ConsPlusNormal"/>
        <w:ind w:firstLine="567"/>
        <w:jc w:val="both"/>
      </w:pPr>
      <w:r>
        <w:tab/>
        <w:t>2) контрольных мероприятий со взаимодействием с контролируемым лицом;</w:t>
      </w:r>
    </w:p>
    <w:p w:rsidR="00504651" w:rsidRDefault="00504651" w:rsidP="00504651">
      <w:pPr>
        <w:pStyle w:val="ConsPlusNormal"/>
        <w:ind w:firstLine="567"/>
        <w:jc w:val="both"/>
      </w:pPr>
      <w:r>
        <w:tab/>
        <w:t xml:space="preserve">3) контрольных мероприятий без взаимодействия с контролируемым лицом.  </w:t>
      </w:r>
      <w:r>
        <w:tab/>
      </w:r>
    </w:p>
    <w:p w:rsidR="00504651" w:rsidRDefault="00504651" w:rsidP="00504651">
      <w:pPr>
        <w:pStyle w:val="ConsPlusNormal"/>
        <w:ind w:firstLine="567"/>
        <w:jc w:val="both"/>
      </w:pPr>
      <w:r>
        <w:t xml:space="preserve">1.8. Муниципальный контроль осуществляют следующие должностные лица: </w:t>
      </w:r>
      <w:r>
        <w:tab/>
      </w:r>
    </w:p>
    <w:p w:rsidR="00504651" w:rsidRDefault="00504651" w:rsidP="00504651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504651" w:rsidRDefault="00504651" w:rsidP="00504651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C20475" w:rsidRDefault="00504651" w:rsidP="00504651">
      <w:pPr>
        <w:pStyle w:val="ConsPlusNormal"/>
        <w:ind w:firstLine="567"/>
        <w:jc w:val="both"/>
      </w:pPr>
      <w:r>
        <w:t>1.9.Принятие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504651" w:rsidRDefault="00504651" w:rsidP="00504651">
      <w:pPr>
        <w:pStyle w:val="ConsPlusNormal"/>
        <w:ind w:firstLine="567"/>
        <w:jc w:val="both"/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2.2.Для целей управления рисками причинения вреда (ущерба) охраняемым законом ценностям при осуществлении муниципального контроля объекты контроля подлежат отнесению к категориям среднего, умеренного и низкого риска в соответствии с Федеральным законом № 248-ФЗ.</w:t>
      </w:r>
    </w:p>
    <w:p w:rsidR="00C20475" w:rsidRDefault="005F6BC5" w:rsidP="00E1482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2.3.Отнесение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приложению 2 к настоящем</w:t>
      </w:r>
      <w:r w:rsidR="00E1482F">
        <w:rPr>
          <w:rFonts w:ascii="Times New Roman" w:eastAsia="Calibri" w:hAnsi="Times New Roman" w:cs="Times New Roman"/>
          <w:sz w:val="28"/>
          <w:szCs w:val="28"/>
        </w:rPr>
        <w:t>у Положению.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482F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отнесении объектов контроля к категориям риска, применении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критериев риска и выявлении индикатора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 уровень риска причинения вреда (ущерба) закреплен в ключевых показателях вида  муниципального контроля и их целевых значений, индикативных показателей, которые  утверждаются решением Думы города Нефтеюганска.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риска), которые утверждаются решением Думы города Нефтеюганска. 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2.8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2.9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2.10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2.11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2.12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 «Единый реестр видов федерального государственного контроля (надзора), регионального государственного контроля (надзора), муниципального контроля» в соответствии с критериями риска согласно приложению 2 к настоящему решению.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 выявлении индикаторов риска контрольный орган использует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3.1.Профилактические мероприятия осуществляются на основании  Программы профилактики рисков причинения вреда (ущерба) охраняемым законом ценностям, ежегодно утверждаемой постановлением администрации города Нефтеюганска. 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3.2.Профилактические мероприятия, предусмотренные программой профилактики, обязательны для проведения контрольным органом.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3.3.Контрольный орган вправе проводить профилактические мероприятия, не предусмотренные программой профилактики.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3.4.Контрольный орган в рамках осуществления муниципального контроля проводит следующие профилактические мероприятия: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органов местного самоуправления города Нефтеюганска, в средствах массовой информации, через единый портал государственных и муниципальных услуг и в иных формах.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поддерживаются в актуальном состоянии и обновляются в срок не позднее пяти рабочих дней с момента их изменения.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Объявленное предостережение контрольный орган размещает в момент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контрольного органа регистрирует предостережение в журнале учета объявленных предостережений с присвоением регистрационного номера в электронном виде.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</w:t>
      </w:r>
      <w:r w:rsidR="000417BA">
        <w:rPr>
          <w:rFonts w:ascii="Times New Roman" w:hAnsi="Times New Roman" w:cs="Times New Roman"/>
          <w:sz w:val="28"/>
          <w:szCs w:val="28"/>
        </w:rPr>
        <w:t xml:space="preserve"> лицо в течение </w:t>
      </w:r>
      <w:r w:rsidR="00844BF1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>
        <w:rPr>
          <w:rFonts w:ascii="Times New Roman" w:hAnsi="Times New Roman" w:cs="Times New Roman"/>
          <w:sz w:val="28"/>
          <w:szCs w:val="28"/>
        </w:rPr>
        <w:t>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в который направляется возражение;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рассматривает не позднее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его получения, по итогам которого принимает одно из указанных решений: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r w:rsidR="00E1482F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о месте приема, а также об установленных для приема днях и часах размещается на официальном сайте органов местного самоуправления города Нефтеюганска.</w:t>
      </w:r>
    </w:p>
    <w:p w:rsidR="00C20475" w:rsidRDefault="00844BF1">
      <w:pPr>
        <w:pStyle w:val="ConsPlusNormal"/>
        <w:ind w:firstLine="567"/>
        <w:jc w:val="both"/>
      </w:pPr>
      <w:r>
        <w:tab/>
      </w:r>
      <w:r w:rsidR="005F6BC5">
        <w:t>Консультирование осуществляется по следующим вопросам:</w:t>
      </w:r>
    </w:p>
    <w:p w:rsidR="00C20475" w:rsidRDefault="005F6BC5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C20475" w:rsidRDefault="005F6BC5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C20475" w:rsidRDefault="005F6BC5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C20475" w:rsidRDefault="005F6BC5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Консультирование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C20475" w:rsidRDefault="005F6BC5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C20475" w:rsidRDefault="005F6BC5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C20475" w:rsidRDefault="005F6BC5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C20475" w:rsidRDefault="005F6BC5">
      <w:pPr>
        <w:pStyle w:val="ConsPlusNormal"/>
        <w:ind w:firstLine="709"/>
        <w:jc w:val="both"/>
      </w:pPr>
      <w:r>
        <w:t>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C20475" w:rsidRDefault="005F6BC5">
      <w:pPr>
        <w:pStyle w:val="ConsPlusNormal"/>
        <w:ind w:firstLine="709"/>
        <w:jc w:val="both"/>
      </w:pPr>
      <w: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20475" w:rsidRDefault="005F6BC5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lastRenderedPageBreak/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 в электронном виде.</w:t>
      </w:r>
    </w:p>
    <w:p w:rsidR="00C20475" w:rsidRDefault="005F6BC5">
      <w:pPr>
        <w:pStyle w:val="ConsPlusNormal"/>
        <w:ind w:firstLine="709"/>
        <w:jc w:val="both"/>
      </w:pPr>
      <w:r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3.8.Профилактический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20475" w:rsidRPr="00E1482F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3.8.1.</w:t>
      </w:r>
      <w:r w:rsidRPr="00E1482F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профилактический визит проводится в порядке и случаях, предусмотренных статьями 25, 52.1 Федерального закона № 248-ФЗ.</w:t>
      </w:r>
    </w:p>
    <w:p w:rsidR="00BC3110" w:rsidRPr="00BC3110" w:rsidRDefault="00BC3110" w:rsidP="00BC31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                в отношении объектов контроля, отнесенных к определенным категориям риска, устанавливаются соразмерно рискам причинения вреда (ущерба).</w:t>
      </w:r>
    </w:p>
    <w:p w:rsidR="00844BF1" w:rsidRDefault="00BC3110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для объектов контроля, отнес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к категории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умеренного риска, установлена постановлением Правительства Российской Федерации от 01.10.2025 № 1511 «О периодичности проведения обязательных профилактических визитов в рамках государственного контроля (надзора), муниципального контроля»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BF1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объектов контроля, отнесенных к категории низкого риска, периодичность проведения обязательных профилактических визитов не устанавливается.</w:t>
      </w:r>
    </w:p>
    <w:p w:rsidR="00A5009D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C20475" w:rsidRDefault="005F6BC5" w:rsidP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обязательного профилактического визита должностным лицом контрольного органа составляется акт о проведении обязательного профилактического визита в порядке, предусмотренном статьей 90 Федерального закона № 248-ФЗ.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 </w:t>
      </w:r>
    </w:p>
    <w:p w:rsidR="00C20475" w:rsidRDefault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.Профилактический визит по инициативе контролируемого лица проводится в соответствии с требованиями статьи 52.2 Федерального закона             № 248-ФЗ.</w:t>
      </w:r>
    </w:p>
    <w:p w:rsidR="00C20475" w:rsidRDefault="00C2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4.1.Муниципальный контроль со взаимодействием с контролируемым лицом осуществляется при проведении следующих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1)инспекционный визит;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2)документарная проверка;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3)выездная проверка.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B543E" w:rsidRPr="007B543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B54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.Инспекционный визит,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7B54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rPr>
          <w:rFonts w:ascii="Times New Roman" w:hAnsi="Times New Roman" w:cs="Times New Roman"/>
          <w:sz w:val="28"/>
          <w:szCs w:val="28"/>
        </w:rPr>
        <w:t>При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проведении контрольных мероприятий в рамках осуществления муниципального контроля должностное лицо контрольного органа: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-совершает действия, предусмотренные частью 2 статьи 29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-принимает решения, предусмотренные частью 2 статьи 90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необходимости использования собственных технических средств, в том числе электронных вычислительных машин и электронных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осуществлении муниципального контроля контрольные мероприятия проводятся на внеплановой основе, плановые контрольные мероприятия  в отношении объектов контроля не проводятся.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4.8.Инспекционный визит проводится в порядке и в сроки, установленные статьей 70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1)осмотр;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2)опрос;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4)инструментальное обследование;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Внеплановый инспекционный визит проводится только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4.9.Документарная проверка проводится в порядке и в сроки, установленные статьей 72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2)истребование документов.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                  № 248-ФЗ.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после рассмотрения в ходе документарной проверки письменных объяснений и документов, либо при отсутствии письменных  объяснений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4.10.Выездная проверка проводится в порядке и в сроки, установленные статьей 73 Федерального закона № 248-ФЗ. 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№ 248-ФЗ 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3)опрос;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4)получение письменных объяснений;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5)истребование документов;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6)инструментальное обследование.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0" w:tooltip="https://login.consultant.ru/link/?rnd=1CD77A33F3EBDFAEFF80F69A8932E3C8&amp;req=doc&amp;base=LAW&amp;n=358750&amp;dst=100636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11" w:tooltip="https://login.consultant.ru/link/?rnd=1CD77A33F3EBDFAEFF80F69A8932E3C8&amp;req=doc&amp;base=LAW&amp;n=358750&amp;dst=100639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tooltip="https://login.consultant.ru/link/?rnd=1CD77A33F3EBDFAEFF80F69A8932E3C8&amp;req=doc&amp;base=LAW&amp;n=358750&amp;dst=100747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4.11.Без взаимодействия с контролируемым лицом осуществляются следующие контрольные мероприятия: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1)наблюдение за соблюдением обязательных требований;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2)выездное обследование.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4.12.Наблюдение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4.13.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ыездное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-осмотр;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-инструментальное обследование </w:t>
      </w:r>
      <w:r w:rsidR="00A5009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применением видеозаписи).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4.15 раздела 4 Положения, контрольные действия совершаются, если оценка соблюдения обязательных требований при проведении 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втором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-нахождение на стационарном лечении в медицинском учреждении;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-длительная командировка или иной вынужденный отъезд в другой регион, в том числе за пределы Российской Федерации;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-описание обстоятельств непреодолимой силы и их продолжительность;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C20475" w:rsidRDefault="00C204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C20475" w:rsidRDefault="00C2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результатам контрольных мероприятий контрольный орган принимает решения и оформляет их в соответствии с главой 16 Федерального закона № 248-ФЗ.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контрольного мероприятия, предусматривающего взаимодействие с контролируемым лицом, должностное лицо контрольного органа с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оставляет соответствующий акт.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мероприятия проверочные листы, приобщаются к акту. </w:t>
      </w:r>
    </w:p>
    <w:p w:rsidR="004A7ACF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4A7ACF" w:rsidRPr="004945A0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</w:t>
      </w:r>
    </w:p>
    <w:p w:rsidR="006E5ED4" w:rsidRDefault="006E5ED4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5A0"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 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 Федеральным законом № 248-ФЗ, если иной порядок оформления акта не установлен Федеральным законом № 248-ФЗ или Правительством Российской Федерации.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квалифицированной электронной подписью.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6 –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 248-ФЗ.</w:t>
      </w:r>
    </w:p>
    <w:p w:rsidR="00C71A5E" w:rsidRDefault="00FA0F03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4A7BB6"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6.Обжалование решений контрольного органа, действий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6.1.Решения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6.4.Жалобу контролируемое лицо подает в соответствии со статьями 40, 41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наличии в жалобе (документах) сведений, составляющих государственную или</w:t>
      </w:r>
      <w:r w:rsidR="0077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иную охраняемую законом тайну либо почтовой связью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ХМАО –Югра</w:t>
      </w:r>
      <w:r w:rsidR="00FA0F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Нефтеюганск, микрорайон 9, дом 29.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6.5.Жалоба на решения о проведении контрольных мероприятий, акты контрольных мероприятий и предписания об устранении </w:t>
      </w:r>
      <w:r w:rsid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Нефтеюганска. </w:t>
      </w:r>
    </w:p>
    <w:p w:rsidR="004945A0" w:rsidRDefault="005F6BC5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 рассматривается в порядке и в сроки, предусмотренные статьей 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43 Федерального закона № 248-ФЗ</w:t>
      </w:r>
      <w:r w:rsid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pStyle w:val="ConsPlusNormal"/>
        <w:jc w:val="both"/>
      </w:pPr>
    </w:p>
    <w:p w:rsidR="00504651" w:rsidRDefault="00504651">
      <w:pPr>
        <w:pStyle w:val="ConsPlusNormal"/>
        <w:jc w:val="both"/>
      </w:pPr>
    </w:p>
    <w:p w:rsidR="00504651" w:rsidRDefault="00504651">
      <w:pPr>
        <w:pStyle w:val="ConsPlusNormal"/>
        <w:jc w:val="both"/>
      </w:pPr>
    </w:p>
    <w:p w:rsidR="00504651" w:rsidRDefault="00504651">
      <w:pPr>
        <w:pStyle w:val="ConsPlusNormal"/>
        <w:jc w:val="both"/>
      </w:pPr>
    </w:p>
    <w:p w:rsidR="00504651" w:rsidRDefault="00504651">
      <w:pPr>
        <w:pStyle w:val="ConsPlusNormal"/>
        <w:jc w:val="both"/>
      </w:pPr>
      <w:bookmarkStart w:id="0" w:name="_GoBack"/>
      <w:bookmarkEnd w:id="0"/>
    </w:p>
    <w:p w:rsidR="00C20475" w:rsidRDefault="00C2047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/>
    <w:p w:rsidR="00C20475" w:rsidRDefault="00C20475"/>
    <w:p w:rsidR="00C20475" w:rsidRDefault="00C20475"/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отнесения объектов контроля </w:t>
      </w:r>
    </w:p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C20475" w:rsidRDefault="00C204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sz w:val="32"/>
        </w:rPr>
        <w:tab/>
      </w:r>
      <w:r>
        <w:rPr>
          <w:rFonts w:ascii="Times New Roman" w:hAnsi="Times New Roman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</w:t>
      </w:r>
      <w:r w:rsidR="00504651">
        <w:rPr>
          <w:rFonts w:ascii="Times New Roman" w:hAnsi="Times New Roman"/>
          <w:sz w:val="28"/>
          <w:szCs w:val="28"/>
        </w:rPr>
        <w:t>области муниципального земельного</w:t>
      </w:r>
      <w:r>
        <w:rPr>
          <w:rFonts w:ascii="Times New Roman" w:hAnsi="Times New Roman"/>
          <w:sz w:val="28"/>
          <w:szCs w:val="28"/>
        </w:rPr>
        <w:t xml:space="preserve"> контроля на территории города Нефтеюганска подлежат отнесению к категориям среднего, умеренного и низкого рисков.</w:t>
      </w: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2. К категории среднего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риска: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постановления (решения) по делу об административном правонарушении, вступившего в законную силу, связанного с нарушением обязательных требований, являющихся предметом муниципального контроля, ответственность за которое предусмотрена Кодексом Российской Федерации об административных правонарушениях.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color w:val="548DD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 категории умеренного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 выданного</w:t>
      </w:r>
      <w:r>
        <w:rPr>
          <w:rFonts w:ascii="Times New Roman" w:hAnsi="Times New Roman"/>
          <w:color w:val="548DD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контрольным органом предписания об устранении выявленных нарушений обязательных требований.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категории низкого риска относятся объекты контроля, не предусмотренные категориями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среднего и умеренного риска.</w:t>
      </w:r>
    </w:p>
    <w:p w:rsidR="00C20475" w:rsidRDefault="00C20475"/>
    <w:sectPr w:rsidR="00C204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55D" w:rsidRDefault="006F255D">
      <w:pPr>
        <w:spacing w:after="0" w:line="240" w:lineRule="auto"/>
      </w:pPr>
      <w:r>
        <w:separator/>
      </w:r>
    </w:p>
  </w:endnote>
  <w:endnote w:type="continuationSeparator" w:id="0">
    <w:p w:rsidR="006F255D" w:rsidRDefault="006F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55D" w:rsidRDefault="006F255D">
      <w:pPr>
        <w:spacing w:after="0" w:line="240" w:lineRule="auto"/>
      </w:pPr>
      <w:r>
        <w:separator/>
      </w:r>
    </w:p>
  </w:footnote>
  <w:footnote w:type="continuationSeparator" w:id="0">
    <w:p w:rsidR="006F255D" w:rsidRDefault="006F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F7644"/>
    <w:multiLevelType w:val="multilevel"/>
    <w:tmpl w:val="4776EE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75"/>
    <w:rsid w:val="000417BA"/>
    <w:rsid w:val="001A1A59"/>
    <w:rsid w:val="002E04BC"/>
    <w:rsid w:val="003D41D7"/>
    <w:rsid w:val="00463104"/>
    <w:rsid w:val="004945A0"/>
    <w:rsid w:val="004A7ACF"/>
    <w:rsid w:val="004A7BB6"/>
    <w:rsid w:val="00504651"/>
    <w:rsid w:val="005F6BC5"/>
    <w:rsid w:val="006D19CE"/>
    <w:rsid w:val="006E5ED4"/>
    <w:rsid w:val="006F255D"/>
    <w:rsid w:val="00771AAB"/>
    <w:rsid w:val="00777880"/>
    <w:rsid w:val="007A7340"/>
    <w:rsid w:val="007B543E"/>
    <w:rsid w:val="00817B27"/>
    <w:rsid w:val="00844BF1"/>
    <w:rsid w:val="0091380A"/>
    <w:rsid w:val="009E3684"/>
    <w:rsid w:val="00A30B90"/>
    <w:rsid w:val="00A5009D"/>
    <w:rsid w:val="00A85D39"/>
    <w:rsid w:val="00B27F0C"/>
    <w:rsid w:val="00B82869"/>
    <w:rsid w:val="00BC3110"/>
    <w:rsid w:val="00C20475"/>
    <w:rsid w:val="00C71A5E"/>
    <w:rsid w:val="00D9058F"/>
    <w:rsid w:val="00E1482F"/>
    <w:rsid w:val="00E74D30"/>
    <w:rsid w:val="00F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56914-9733-4D00-9F84-8B886DDB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pt-900">
    <w:name w:val="pt-9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881-000016">
    <w:name w:val="pt-881-000016"/>
    <w:basedOn w:val="a0"/>
  </w:style>
  <w:style w:type="character" w:customStyle="1" w:styleId="pt-881-000017">
    <w:name w:val="pt-881-000017"/>
    <w:basedOn w:val="a0"/>
  </w:style>
  <w:style w:type="character" w:customStyle="1" w:styleId="pt-881-000031">
    <w:name w:val="pt-881-000031"/>
    <w:basedOn w:val="a0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styleId="afb">
    <w:name w:val="line number"/>
    <w:basedOn w:val="a0"/>
    <w:uiPriority w:val="99"/>
    <w:semiHidden/>
    <w:unhideWhenUsed/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6051</Words>
  <Characters>34493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Саитов АР</cp:lastModifiedBy>
  <cp:revision>3</cp:revision>
  <dcterms:created xsi:type="dcterms:W3CDTF">2025-11-18T07:21:00Z</dcterms:created>
  <dcterms:modified xsi:type="dcterms:W3CDTF">2025-11-18T07:23:00Z</dcterms:modified>
</cp:coreProperties>
</file>